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="黑体"/>
          <w:color w:val="auto"/>
          <w:sz w:val="30"/>
          <w:szCs w:val="30"/>
          <w:lang w:val="en-US" w:eastAsia="zh-CN"/>
        </w:rPr>
      </w:pPr>
      <w:bookmarkStart w:id="0" w:name="_Toc393058575"/>
      <w:r>
        <w:rPr>
          <w:rFonts w:hint="eastAsia"/>
          <w:color w:val="auto"/>
        </w:rPr>
        <w:t>采购需求</w:t>
      </w:r>
      <w:bookmarkEnd w:id="0"/>
      <w:r>
        <w:rPr>
          <w:rFonts w:hint="eastAsia"/>
          <w:color w:val="auto"/>
          <w:lang w:eastAsia="zh-CN"/>
        </w:rPr>
        <w:t>表</w:t>
      </w:r>
    </w:p>
    <w:p>
      <w:pPr>
        <w:pStyle w:val="9"/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default" w:ascii="宋体" w:hAnsi="宋体" w:eastAsia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 w:bidi="ar"/>
        </w:rPr>
        <w:t>一、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具有国内法人资格，注册经营范围满足所投标采购内容的供应</w:t>
      </w:r>
      <w:r>
        <w:rPr>
          <w:rFonts w:hint="default" w:ascii="宋体" w:hAnsi="宋体" w:eastAsia="宋体" w:cs="宋体"/>
          <w:color w:val="auto"/>
          <w:kern w:val="0"/>
          <w:sz w:val="21"/>
          <w:szCs w:val="21"/>
          <w:lang w:eastAsia="zh-CN" w:bidi="ar"/>
        </w:rPr>
        <w:t>商</w:t>
      </w:r>
    </w:p>
    <w:p>
      <w:pPr>
        <w:pStyle w:val="9"/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default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二、采购项目内容：</w:t>
      </w:r>
      <w:r>
        <w:rPr>
          <w:rFonts w:hint="eastAsia" w:ascii="宋体" w:hAnsi="宋体" w:cs="宋体"/>
          <w:color w:val="auto"/>
          <w:kern w:val="2"/>
          <w:sz w:val="21"/>
          <w:szCs w:val="21"/>
          <w:lang w:val="en-US" w:eastAsia="zh-CN" w:bidi="ar"/>
        </w:rPr>
        <w:t>2023第十五届广西汽车交易会桁架特装展位搭建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6" w:leftChars="3" w:righ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1．采购人地址：  广西南宁市青秀区民族大道106号；联系人：</w:t>
      </w:r>
      <w:r>
        <w:rPr>
          <w:rFonts w:hint="eastAsia" w:ascii="宋体" w:hAnsi="宋体" w:cs="宋体"/>
          <w:color w:val="auto"/>
          <w:kern w:val="2"/>
          <w:sz w:val="21"/>
          <w:szCs w:val="21"/>
          <w:lang w:val="en-US" w:eastAsia="zh-CN" w:bidi="ar"/>
        </w:rPr>
        <w:t>庞东牌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 xml:space="preserve"> ；电话：</w:t>
      </w:r>
      <w:r>
        <w:rPr>
          <w:rFonts w:hint="eastAsia" w:ascii="宋体" w:hAnsi="宋体" w:cs="宋体"/>
          <w:color w:val="auto"/>
          <w:kern w:val="2"/>
          <w:sz w:val="21"/>
          <w:szCs w:val="21"/>
          <w:lang w:val="en-US" w:eastAsia="zh-CN" w:bidi="ar"/>
        </w:rPr>
        <w:t>13471157769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6" w:leftChars="3" w:righ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2．采购预算价：</w:t>
      </w:r>
      <w:r>
        <w:rPr>
          <w:rFonts w:hint="eastAsia" w:ascii="宋体" w:hAnsi="宋体" w:cs="宋体"/>
          <w:color w:val="auto"/>
          <w:kern w:val="2"/>
          <w:sz w:val="21"/>
          <w:szCs w:val="21"/>
          <w:lang w:val="en-US" w:eastAsia="zh-CN" w:bidi="ar"/>
        </w:rPr>
        <w:t>116000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元整。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6" w:leftChars="3" w:righ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3．是否接受联合体投标：□是   √否（请在选项上打√）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6" w:leftChars="3" w:righ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4．合同签订是否接受合同专用章：□是   √否（请在选项上打√）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6" w:leftChars="3" w:right="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．如中标供应商不能履行采购合同的，是否选择排位在中标供应商之后第一位的中标候选供应商：√是   □否（请在选项上打√）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"/>
        </w:rPr>
        <w:t>．服务需求一览表：</w:t>
      </w:r>
    </w:p>
    <w:p>
      <w:pPr>
        <w:spacing w:line="360" w:lineRule="exact"/>
        <w:jc w:val="left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说明：</w:t>
      </w:r>
    </w:p>
    <w:tbl>
      <w:tblPr>
        <w:tblStyle w:val="11"/>
        <w:tblpPr w:leftFromText="180" w:rightFromText="180" w:vertAnchor="text" w:tblpX="10214" w:tblpY="5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color w:val="auto"/>
                <w:szCs w:val="21"/>
                <w:vertAlign w:val="baseline"/>
              </w:rPr>
            </w:pPr>
          </w:p>
        </w:tc>
      </w:tr>
    </w:tbl>
    <w:p>
      <w:pPr>
        <w:spacing w:line="360" w:lineRule="exact"/>
        <w:ind w:firstLine="426" w:firstLineChars="202"/>
        <w:jc w:val="left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1、招标文件中标注“★”号的条款为实质性条款或指标、要求，必须满足或优于，否则投标无效。</w:t>
      </w:r>
    </w:p>
    <w:tbl>
      <w:tblPr>
        <w:tblStyle w:val="10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30"/>
        <w:gridCol w:w="3191"/>
        <w:gridCol w:w="814"/>
        <w:gridCol w:w="825"/>
        <w:gridCol w:w="905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一、项目要求及技术需求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服务项目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内容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服务需求及要求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预估数量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预算单价（元）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2023第十五届广西汽车交易会桁架特装展位搭建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桁架搭建及画面制作、安装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2023第十五届广西汽车交易会采购人承接的特装展位桁架搭建，桁架宽度规格：25cm，展会结束后负责桁架拆除；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hint="default" w:ascii="宋体" w:hAnsi="宋体" w:cs="宋体"/>
                <w:kern w:val="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4"/>
                <w:lang w:val="en-US" w:eastAsia="zh-CN"/>
              </w:rPr>
              <w:t>协助采购人审核桁架背景画面和调整尺寸，负责画面制作及安装，背景画面需留出血对桁架进行包边；展会结束后负责画面拆除；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jc w:val="both"/>
              <w:rPr>
                <w:rFonts w:hint="default" w:ascii="宋体" w:hAnsi="宋体" w:cs="宋体"/>
                <w:kern w:val="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4"/>
                <w:lang w:val="en-US" w:eastAsia="zh-CN"/>
              </w:rPr>
              <w:t>3、背景画面材质要求：B1级阻燃黑底喷绘。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Cs w:val="24"/>
                <w:lang w:val="en-US" w:eastAsia="zh-CN"/>
              </w:rPr>
              <w:t>4、特别说明：数量按照画面面积合计计算。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auto"/>
              <w:rPr>
                <w:rFonts w:hint="default" w:ascii="宋体" w:hAnsi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auto"/>
              <w:rPr>
                <w:rFonts w:hint="default" w:ascii="宋体" w:hAnsi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其他要求：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1、服从采购人工作安排。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2、遵守采购人相关规定。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3、按照采购人提供的展位图进行搭建，保证施工质量和施工安全，登高作业必须佩戴安全帽和悬挂安全带，登高作业人员必须持有《高空作业证》，作业前提交高空作业人员名单给采购人。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4、背景画面印刷清晰，无破损；画面安装紧绷平整，无明显褶皱，无毛疵；画面安装完成后需对画面进行清洁，无灰尘、无污渍。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5、成交人必须提供阻燃黑底喷绘布的检测报告证明。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6、展会开展期间，成交人安排人员进行现场值守，及时处理临时提出的桁架和画面安装调整工作。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★二、提交服务成果时间：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>2023年9月28日18:00前。</w:t>
            </w:r>
          </w:p>
          <w:p>
            <w:pPr>
              <w:spacing w:line="420" w:lineRule="exact"/>
              <w:ind w:firstLine="0" w:firstLineChars="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三、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提交服务成果地点：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南宁国际会展中心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报价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要求：</w:t>
            </w:r>
          </w:p>
          <w:p>
            <w:pPr>
              <w:spacing w:line="420" w:lineRule="exact"/>
              <w:ind w:firstLine="420" w:firstLineChars="200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按照项目报价，项目报价不可超过该项目预算价，项目数量为预估数量，按照采购人与主办方核实的具体数量据实结算，按中标单价计算。</w:t>
            </w:r>
          </w:p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报价必须含以下部分，包括：</w:t>
            </w:r>
          </w:p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（1）服务的价格；</w:t>
            </w:r>
          </w:p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（2）必要的保险费用和各项税金；</w:t>
            </w:r>
          </w:p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（3）包含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搭建及制作费用、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工资、加班费、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差旅费、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奖金、保险、福利待遇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行政费、业务培训等费用。 </w:t>
            </w:r>
          </w:p>
          <w:p>
            <w:pPr>
              <w:spacing w:line="42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付款方式：本项目无预付款，</w:t>
            </w:r>
            <w:r>
              <w:rPr>
                <w:rFonts w:hint="eastAsia" w:ascii="宋体" w:hAnsi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按照具体数量据实结算，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</w:rPr>
              <w:t>供应商交货完毕并由采购人验收合格后，供应商提供合格有效的增值税专用发票以及结算材料后，采购人一次性支付款项。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spacing w:line="288" w:lineRule="auto"/>
        <w:jc w:val="lef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9A5EA"/>
    <w:multiLevelType w:val="singleLevel"/>
    <w:tmpl w:val="4B39A5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zM2NDFkMGExYzU1YmNmNjQzYTM3YTBjNTNhYWEifQ=="/>
  </w:docVars>
  <w:rsids>
    <w:rsidRoot w:val="00000000"/>
    <w:rsid w:val="004366D9"/>
    <w:rsid w:val="00685934"/>
    <w:rsid w:val="00C77315"/>
    <w:rsid w:val="00DC58EF"/>
    <w:rsid w:val="01251DFC"/>
    <w:rsid w:val="01335573"/>
    <w:rsid w:val="014C1168"/>
    <w:rsid w:val="0247029E"/>
    <w:rsid w:val="029131A2"/>
    <w:rsid w:val="029F3CEF"/>
    <w:rsid w:val="02C010D0"/>
    <w:rsid w:val="03282B7E"/>
    <w:rsid w:val="04017AD9"/>
    <w:rsid w:val="0405569A"/>
    <w:rsid w:val="043550ED"/>
    <w:rsid w:val="044C4944"/>
    <w:rsid w:val="04630BF6"/>
    <w:rsid w:val="04971632"/>
    <w:rsid w:val="04DE21B6"/>
    <w:rsid w:val="04F1669F"/>
    <w:rsid w:val="052F56E1"/>
    <w:rsid w:val="057C5F46"/>
    <w:rsid w:val="06A967F3"/>
    <w:rsid w:val="06C11463"/>
    <w:rsid w:val="06C8659A"/>
    <w:rsid w:val="07A533E1"/>
    <w:rsid w:val="07E164CE"/>
    <w:rsid w:val="084C5688"/>
    <w:rsid w:val="08DB4F2D"/>
    <w:rsid w:val="093C56FD"/>
    <w:rsid w:val="09432341"/>
    <w:rsid w:val="095D0E3A"/>
    <w:rsid w:val="09CA4C9D"/>
    <w:rsid w:val="0A3E05CC"/>
    <w:rsid w:val="0A496C6B"/>
    <w:rsid w:val="0A546622"/>
    <w:rsid w:val="0BF36891"/>
    <w:rsid w:val="0C24492C"/>
    <w:rsid w:val="0C540FAF"/>
    <w:rsid w:val="0CFD15C0"/>
    <w:rsid w:val="0D21459A"/>
    <w:rsid w:val="0D594A1A"/>
    <w:rsid w:val="0D6B0FD8"/>
    <w:rsid w:val="0DA935C0"/>
    <w:rsid w:val="0DC41FFB"/>
    <w:rsid w:val="0DEC43F5"/>
    <w:rsid w:val="0E544DEE"/>
    <w:rsid w:val="0EE21683"/>
    <w:rsid w:val="0F184FFD"/>
    <w:rsid w:val="0F2364F3"/>
    <w:rsid w:val="0F6E2388"/>
    <w:rsid w:val="10201F30"/>
    <w:rsid w:val="107951BF"/>
    <w:rsid w:val="10F93D05"/>
    <w:rsid w:val="1107733B"/>
    <w:rsid w:val="110C3C07"/>
    <w:rsid w:val="1158509E"/>
    <w:rsid w:val="129C0FBA"/>
    <w:rsid w:val="12BD3E8F"/>
    <w:rsid w:val="12CF2BB5"/>
    <w:rsid w:val="131160C9"/>
    <w:rsid w:val="136579A7"/>
    <w:rsid w:val="139925B2"/>
    <w:rsid w:val="14BF5434"/>
    <w:rsid w:val="14FE7D0A"/>
    <w:rsid w:val="15145FD2"/>
    <w:rsid w:val="154F5EE4"/>
    <w:rsid w:val="15D9003A"/>
    <w:rsid w:val="16314E37"/>
    <w:rsid w:val="16626A93"/>
    <w:rsid w:val="167D1103"/>
    <w:rsid w:val="17591B70"/>
    <w:rsid w:val="175B21EA"/>
    <w:rsid w:val="17AB15EE"/>
    <w:rsid w:val="18267517"/>
    <w:rsid w:val="18F479F1"/>
    <w:rsid w:val="193C0491"/>
    <w:rsid w:val="198715A3"/>
    <w:rsid w:val="19CF2491"/>
    <w:rsid w:val="19D54876"/>
    <w:rsid w:val="19FB3C03"/>
    <w:rsid w:val="1A0C2B2E"/>
    <w:rsid w:val="1AD150A2"/>
    <w:rsid w:val="1AF71484"/>
    <w:rsid w:val="1AFA29D0"/>
    <w:rsid w:val="1B19671F"/>
    <w:rsid w:val="1B8366F1"/>
    <w:rsid w:val="1BD82BC5"/>
    <w:rsid w:val="1C13053F"/>
    <w:rsid w:val="1C217145"/>
    <w:rsid w:val="1C700555"/>
    <w:rsid w:val="1C79631B"/>
    <w:rsid w:val="1D0A64B8"/>
    <w:rsid w:val="1DA27472"/>
    <w:rsid w:val="1DC12DD9"/>
    <w:rsid w:val="1DC91B9A"/>
    <w:rsid w:val="1DDA540C"/>
    <w:rsid w:val="1DF66893"/>
    <w:rsid w:val="1E424FAF"/>
    <w:rsid w:val="1E7808E1"/>
    <w:rsid w:val="1EA92337"/>
    <w:rsid w:val="1F4E0A1B"/>
    <w:rsid w:val="1F504511"/>
    <w:rsid w:val="1F65372A"/>
    <w:rsid w:val="1F843502"/>
    <w:rsid w:val="1FC102B2"/>
    <w:rsid w:val="1FD50E75"/>
    <w:rsid w:val="20112FE8"/>
    <w:rsid w:val="202A40A9"/>
    <w:rsid w:val="211014F1"/>
    <w:rsid w:val="21115269"/>
    <w:rsid w:val="21130FE1"/>
    <w:rsid w:val="21441355"/>
    <w:rsid w:val="21A47E8B"/>
    <w:rsid w:val="21B74833"/>
    <w:rsid w:val="21F11323"/>
    <w:rsid w:val="21FE3AC7"/>
    <w:rsid w:val="223D53B8"/>
    <w:rsid w:val="224F429B"/>
    <w:rsid w:val="22562771"/>
    <w:rsid w:val="231352C9"/>
    <w:rsid w:val="233E366C"/>
    <w:rsid w:val="234376F7"/>
    <w:rsid w:val="23887264"/>
    <w:rsid w:val="23D762F6"/>
    <w:rsid w:val="23FBA378"/>
    <w:rsid w:val="2447729F"/>
    <w:rsid w:val="246516B6"/>
    <w:rsid w:val="247F79E5"/>
    <w:rsid w:val="24A73F1B"/>
    <w:rsid w:val="24C2002F"/>
    <w:rsid w:val="24FA751E"/>
    <w:rsid w:val="252235A1"/>
    <w:rsid w:val="25BD5951"/>
    <w:rsid w:val="269163E6"/>
    <w:rsid w:val="26ED26AD"/>
    <w:rsid w:val="276443E5"/>
    <w:rsid w:val="27D579F0"/>
    <w:rsid w:val="27EB05C2"/>
    <w:rsid w:val="27EE6519"/>
    <w:rsid w:val="28094507"/>
    <w:rsid w:val="28522917"/>
    <w:rsid w:val="2869656D"/>
    <w:rsid w:val="29183701"/>
    <w:rsid w:val="29347D47"/>
    <w:rsid w:val="2943118A"/>
    <w:rsid w:val="294A2C14"/>
    <w:rsid w:val="295D729E"/>
    <w:rsid w:val="2984001A"/>
    <w:rsid w:val="298847C3"/>
    <w:rsid w:val="29E4792E"/>
    <w:rsid w:val="29F400BC"/>
    <w:rsid w:val="2A102562"/>
    <w:rsid w:val="2A486D63"/>
    <w:rsid w:val="2A4E4E38"/>
    <w:rsid w:val="2A5852D6"/>
    <w:rsid w:val="2A8C732F"/>
    <w:rsid w:val="2AE8278E"/>
    <w:rsid w:val="2B033E75"/>
    <w:rsid w:val="2B406BCF"/>
    <w:rsid w:val="2B922DA6"/>
    <w:rsid w:val="2BAE625A"/>
    <w:rsid w:val="2C4B2F09"/>
    <w:rsid w:val="2C8132A3"/>
    <w:rsid w:val="2CD05885"/>
    <w:rsid w:val="2CD51841"/>
    <w:rsid w:val="2CE90204"/>
    <w:rsid w:val="2D796C27"/>
    <w:rsid w:val="2DC7650B"/>
    <w:rsid w:val="2DD24257"/>
    <w:rsid w:val="2E020414"/>
    <w:rsid w:val="2E076B2F"/>
    <w:rsid w:val="2E2A2977"/>
    <w:rsid w:val="2E422272"/>
    <w:rsid w:val="2ED342D1"/>
    <w:rsid w:val="2F2F5367"/>
    <w:rsid w:val="2F436BF0"/>
    <w:rsid w:val="2FD8767E"/>
    <w:rsid w:val="306273AD"/>
    <w:rsid w:val="308506D8"/>
    <w:rsid w:val="30A05CC2"/>
    <w:rsid w:val="30BF6A68"/>
    <w:rsid w:val="30EB33E1"/>
    <w:rsid w:val="3162648E"/>
    <w:rsid w:val="31D068E5"/>
    <w:rsid w:val="32185D97"/>
    <w:rsid w:val="321D4794"/>
    <w:rsid w:val="32745D5A"/>
    <w:rsid w:val="32902492"/>
    <w:rsid w:val="329554D8"/>
    <w:rsid w:val="33862EC0"/>
    <w:rsid w:val="344C1A2E"/>
    <w:rsid w:val="34786BE9"/>
    <w:rsid w:val="349568EE"/>
    <w:rsid w:val="34B65825"/>
    <w:rsid w:val="34C13EB6"/>
    <w:rsid w:val="34C31023"/>
    <w:rsid w:val="34CA58DB"/>
    <w:rsid w:val="351B4BB2"/>
    <w:rsid w:val="357405FD"/>
    <w:rsid w:val="35FC736E"/>
    <w:rsid w:val="36DF212D"/>
    <w:rsid w:val="37286D54"/>
    <w:rsid w:val="37693363"/>
    <w:rsid w:val="37B97948"/>
    <w:rsid w:val="382413DA"/>
    <w:rsid w:val="38613EC0"/>
    <w:rsid w:val="38927522"/>
    <w:rsid w:val="391B05DB"/>
    <w:rsid w:val="39BC2975"/>
    <w:rsid w:val="3A26538D"/>
    <w:rsid w:val="3A7017DD"/>
    <w:rsid w:val="3A7A6FE2"/>
    <w:rsid w:val="3B0838F5"/>
    <w:rsid w:val="3B3140E6"/>
    <w:rsid w:val="3B4D049B"/>
    <w:rsid w:val="3BD518F2"/>
    <w:rsid w:val="3D2A2BB8"/>
    <w:rsid w:val="3D59186E"/>
    <w:rsid w:val="3DF84016"/>
    <w:rsid w:val="3E920E16"/>
    <w:rsid w:val="3E942CF7"/>
    <w:rsid w:val="3E9A01F4"/>
    <w:rsid w:val="3EAA48DB"/>
    <w:rsid w:val="3EBC63BD"/>
    <w:rsid w:val="3EF5367D"/>
    <w:rsid w:val="3F5C41BC"/>
    <w:rsid w:val="3F6209D1"/>
    <w:rsid w:val="3F9B7FC9"/>
    <w:rsid w:val="40241CB2"/>
    <w:rsid w:val="4053722E"/>
    <w:rsid w:val="40637C5B"/>
    <w:rsid w:val="40F21AC4"/>
    <w:rsid w:val="41AA480B"/>
    <w:rsid w:val="41EE1258"/>
    <w:rsid w:val="4281063E"/>
    <w:rsid w:val="42E452DA"/>
    <w:rsid w:val="42EE05F5"/>
    <w:rsid w:val="43421586"/>
    <w:rsid w:val="435C56A5"/>
    <w:rsid w:val="43681564"/>
    <w:rsid w:val="437448BE"/>
    <w:rsid w:val="437B7D0B"/>
    <w:rsid w:val="43934D8D"/>
    <w:rsid w:val="43993170"/>
    <w:rsid w:val="444529B0"/>
    <w:rsid w:val="44D25191"/>
    <w:rsid w:val="451E32E8"/>
    <w:rsid w:val="458A44F2"/>
    <w:rsid w:val="459B24FF"/>
    <w:rsid w:val="45CE5A51"/>
    <w:rsid w:val="472D3B26"/>
    <w:rsid w:val="472E597E"/>
    <w:rsid w:val="47331014"/>
    <w:rsid w:val="477B0224"/>
    <w:rsid w:val="47965FCD"/>
    <w:rsid w:val="48252C61"/>
    <w:rsid w:val="48C80EA5"/>
    <w:rsid w:val="4996159B"/>
    <w:rsid w:val="499C3073"/>
    <w:rsid w:val="49FB31B2"/>
    <w:rsid w:val="4A401A9C"/>
    <w:rsid w:val="4AEC5789"/>
    <w:rsid w:val="4BAF4C95"/>
    <w:rsid w:val="4BEB187D"/>
    <w:rsid w:val="4CCB64F1"/>
    <w:rsid w:val="4CE8226F"/>
    <w:rsid w:val="4D44392C"/>
    <w:rsid w:val="4DE73F43"/>
    <w:rsid w:val="4E0C4F47"/>
    <w:rsid w:val="4E2340BA"/>
    <w:rsid w:val="4E4A12EF"/>
    <w:rsid w:val="4E5B5471"/>
    <w:rsid w:val="4E985B14"/>
    <w:rsid w:val="4EC15211"/>
    <w:rsid w:val="4ECD7135"/>
    <w:rsid w:val="4EF92D15"/>
    <w:rsid w:val="4F044660"/>
    <w:rsid w:val="4F732B7A"/>
    <w:rsid w:val="4FDF483E"/>
    <w:rsid w:val="509E5922"/>
    <w:rsid w:val="50A218B6"/>
    <w:rsid w:val="50A90001"/>
    <w:rsid w:val="51BB0D7D"/>
    <w:rsid w:val="51D24C67"/>
    <w:rsid w:val="522F2F9E"/>
    <w:rsid w:val="52C66CE3"/>
    <w:rsid w:val="535423B2"/>
    <w:rsid w:val="537263CC"/>
    <w:rsid w:val="53DB029F"/>
    <w:rsid w:val="53F74D48"/>
    <w:rsid w:val="5481638B"/>
    <w:rsid w:val="54994D7E"/>
    <w:rsid w:val="5506104B"/>
    <w:rsid w:val="55FD0D4D"/>
    <w:rsid w:val="561C1007"/>
    <w:rsid w:val="56262846"/>
    <w:rsid w:val="563D3E2F"/>
    <w:rsid w:val="56D007FF"/>
    <w:rsid w:val="57232B50"/>
    <w:rsid w:val="57354FD3"/>
    <w:rsid w:val="57C57C38"/>
    <w:rsid w:val="57D60635"/>
    <w:rsid w:val="584C5DCF"/>
    <w:rsid w:val="585B0C69"/>
    <w:rsid w:val="586456A3"/>
    <w:rsid w:val="58C8464E"/>
    <w:rsid w:val="58F973B7"/>
    <w:rsid w:val="59307870"/>
    <w:rsid w:val="595F7808"/>
    <w:rsid w:val="5A3B0686"/>
    <w:rsid w:val="5A762F2C"/>
    <w:rsid w:val="5A80755D"/>
    <w:rsid w:val="5AD91A06"/>
    <w:rsid w:val="5B0E18F6"/>
    <w:rsid w:val="5B0E7830"/>
    <w:rsid w:val="5B216A89"/>
    <w:rsid w:val="5B2B390A"/>
    <w:rsid w:val="5B497634"/>
    <w:rsid w:val="5BAC68C5"/>
    <w:rsid w:val="5BC813C0"/>
    <w:rsid w:val="5BFF4544"/>
    <w:rsid w:val="5C5B0B6B"/>
    <w:rsid w:val="5C98591B"/>
    <w:rsid w:val="5CBE6140"/>
    <w:rsid w:val="5D222439"/>
    <w:rsid w:val="5D551A5E"/>
    <w:rsid w:val="5DD67093"/>
    <w:rsid w:val="5DDE1A54"/>
    <w:rsid w:val="5EB427B5"/>
    <w:rsid w:val="5EDC0BBB"/>
    <w:rsid w:val="5EDF7832"/>
    <w:rsid w:val="5EE02EE2"/>
    <w:rsid w:val="5F14605A"/>
    <w:rsid w:val="5F7B3FDE"/>
    <w:rsid w:val="5FB2604A"/>
    <w:rsid w:val="5FCA2DB4"/>
    <w:rsid w:val="606C1599"/>
    <w:rsid w:val="60C13D06"/>
    <w:rsid w:val="60E924F5"/>
    <w:rsid w:val="60F3608D"/>
    <w:rsid w:val="61EC78B4"/>
    <w:rsid w:val="62736C12"/>
    <w:rsid w:val="62994FA2"/>
    <w:rsid w:val="62D726E5"/>
    <w:rsid w:val="62F86023"/>
    <w:rsid w:val="638B442C"/>
    <w:rsid w:val="63DA4A6C"/>
    <w:rsid w:val="642A7EF4"/>
    <w:rsid w:val="644F2F83"/>
    <w:rsid w:val="645C6E1F"/>
    <w:rsid w:val="646C4522"/>
    <w:rsid w:val="649C61C5"/>
    <w:rsid w:val="650C6056"/>
    <w:rsid w:val="650F4F98"/>
    <w:rsid w:val="65646CE3"/>
    <w:rsid w:val="656B62C3"/>
    <w:rsid w:val="6627574E"/>
    <w:rsid w:val="66B42CDB"/>
    <w:rsid w:val="66B75BED"/>
    <w:rsid w:val="670B3FCD"/>
    <w:rsid w:val="67175344"/>
    <w:rsid w:val="678E46FC"/>
    <w:rsid w:val="67F8283D"/>
    <w:rsid w:val="68345DE9"/>
    <w:rsid w:val="68B4460E"/>
    <w:rsid w:val="69180ED1"/>
    <w:rsid w:val="69CA1388"/>
    <w:rsid w:val="69F30635"/>
    <w:rsid w:val="6A0169F7"/>
    <w:rsid w:val="6A9A31A7"/>
    <w:rsid w:val="6AC50223"/>
    <w:rsid w:val="6BA51E03"/>
    <w:rsid w:val="6BB00A6E"/>
    <w:rsid w:val="6BFF48BB"/>
    <w:rsid w:val="6C040BD3"/>
    <w:rsid w:val="6C0E1756"/>
    <w:rsid w:val="6C1B1F75"/>
    <w:rsid w:val="6C721A95"/>
    <w:rsid w:val="6C8C44CD"/>
    <w:rsid w:val="6C9D472C"/>
    <w:rsid w:val="6CE95F3F"/>
    <w:rsid w:val="6D2B724A"/>
    <w:rsid w:val="6D616B8E"/>
    <w:rsid w:val="6DB45189"/>
    <w:rsid w:val="6DDE51C6"/>
    <w:rsid w:val="6E250EB1"/>
    <w:rsid w:val="6E2D7292"/>
    <w:rsid w:val="6E5A32A3"/>
    <w:rsid w:val="6E7739A9"/>
    <w:rsid w:val="6F07638E"/>
    <w:rsid w:val="6F1D4965"/>
    <w:rsid w:val="6F315C1E"/>
    <w:rsid w:val="707F0E75"/>
    <w:rsid w:val="70A00A09"/>
    <w:rsid w:val="70AC0EE5"/>
    <w:rsid w:val="70C06BEA"/>
    <w:rsid w:val="712D08D1"/>
    <w:rsid w:val="719965A4"/>
    <w:rsid w:val="71F5680E"/>
    <w:rsid w:val="72190E55"/>
    <w:rsid w:val="72CA7E39"/>
    <w:rsid w:val="731207BE"/>
    <w:rsid w:val="73911760"/>
    <w:rsid w:val="739821C0"/>
    <w:rsid w:val="74B91A20"/>
    <w:rsid w:val="74BB33E0"/>
    <w:rsid w:val="74EC2851"/>
    <w:rsid w:val="75451CBF"/>
    <w:rsid w:val="756F1E13"/>
    <w:rsid w:val="75805E1A"/>
    <w:rsid w:val="75BF7F65"/>
    <w:rsid w:val="75C40B3F"/>
    <w:rsid w:val="75DE7B3E"/>
    <w:rsid w:val="76145E79"/>
    <w:rsid w:val="765C3B6E"/>
    <w:rsid w:val="769E3EF2"/>
    <w:rsid w:val="76E5396D"/>
    <w:rsid w:val="77065E4C"/>
    <w:rsid w:val="7738779D"/>
    <w:rsid w:val="7808174F"/>
    <w:rsid w:val="79125C6F"/>
    <w:rsid w:val="79485463"/>
    <w:rsid w:val="799301E3"/>
    <w:rsid w:val="7AA24738"/>
    <w:rsid w:val="7AB61937"/>
    <w:rsid w:val="7AF53B9F"/>
    <w:rsid w:val="7B4D3796"/>
    <w:rsid w:val="7CBD349D"/>
    <w:rsid w:val="7CD04806"/>
    <w:rsid w:val="7D1025F6"/>
    <w:rsid w:val="7D647B3E"/>
    <w:rsid w:val="7D7B79BC"/>
    <w:rsid w:val="7DED73E5"/>
    <w:rsid w:val="7E134734"/>
    <w:rsid w:val="7E5C0F8D"/>
    <w:rsid w:val="7E6848F5"/>
    <w:rsid w:val="7EA67F14"/>
    <w:rsid w:val="7F3D43D5"/>
    <w:rsid w:val="7F6D4A72"/>
    <w:rsid w:val="7FBB251F"/>
    <w:rsid w:val="7FE32C23"/>
    <w:rsid w:val="7FE33349"/>
    <w:rsid w:val="7FEC1957"/>
    <w:rsid w:val="B7DF8215"/>
    <w:rsid w:val="BFFE01B0"/>
    <w:rsid w:val="F7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 w:afterLines="0"/>
    </w:pPr>
  </w:style>
  <w:style w:type="paragraph" w:styleId="5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00" w:lineRule="exact"/>
      <w:ind w:left="0" w:right="0" w:firstLine="301"/>
      <w:jc w:val="both"/>
    </w:pPr>
    <w:rPr>
      <w:rFonts w:hint="eastAsia" w:ascii="宋体" w:hAnsi="Courier New" w:eastAsia="宋体" w:cs="宋体"/>
      <w:spacing w:val="-4"/>
      <w:kern w:val="0"/>
      <w:sz w:val="18"/>
      <w:szCs w:val="18"/>
      <w:lang w:val="en-US" w:eastAsia="zh-CN" w:bidi="ar"/>
    </w:rPr>
  </w:style>
  <w:style w:type="paragraph" w:styleId="6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7">
    <w:name w:val="Body Text Indent 2"/>
    <w:basedOn w:val="1"/>
    <w:qFormat/>
    <w:uiPriority w:val="0"/>
    <w:pPr>
      <w:ind w:firstLine="630"/>
    </w:pPr>
    <w:rPr>
      <w:kern w:val="0"/>
      <w:sz w:val="32"/>
      <w:szCs w:val="20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1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0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font21"/>
    <w:basedOn w:val="12"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821</Words>
  <Characters>897</Characters>
  <Lines>1</Lines>
  <Paragraphs>1</Paragraphs>
  <TotalTime>42</TotalTime>
  <ScaleCrop>false</ScaleCrop>
  <LinksUpToDate>false</LinksUpToDate>
  <CharactersWithSpaces>913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老男孩</cp:lastModifiedBy>
  <dcterms:modified xsi:type="dcterms:W3CDTF">2023-09-15T04:27:11Z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79DB2BC77397414883F78073E3CFB6E3</vt:lpwstr>
  </property>
</Properties>
</file>